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115" w:rsidRDefault="00594115" w:rsidP="00594115">
      <w:pPr>
        <w:shd w:val="clear" w:color="auto" w:fill="FFFFFF" w:themeFill="background1"/>
        <w:spacing w:before="100" w:beforeAutospacing="1" w:after="100" w:afterAutospacing="1" w:line="240" w:lineRule="auto"/>
        <w:outlineLvl w:val="0"/>
        <w:rPr>
          <w:rFonts w:ascii="Times New Roman" w:eastAsia="Times New Roman" w:hAnsi="Times New Roman" w:cs="Times New Roman"/>
          <w:b/>
          <w:bCs/>
          <w:kern w:val="36"/>
          <w:sz w:val="48"/>
          <w:szCs w:val="48"/>
          <w:lang w:eastAsia="es-MX"/>
        </w:rPr>
      </w:pPr>
    </w:p>
    <w:p w:rsidR="00594115" w:rsidRDefault="00594115" w:rsidP="00594115">
      <w:pPr>
        <w:shd w:val="clear" w:color="auto" w:fill="FFFFFF" w:themeFill="background1"/>
        <w:spacing w:before="100" w:beforeAutospacing="1" w:after="100" w:afterAutospacing="1" w:line="240" w:lineRule="auto"/>
        <w:outlineLvl w:val="0"/>
        <w:rPr>
          <w:rFonts w:ascii="Times New Roman" w:eastAsia="Times New Roman" w:hAnsi="Times New Roman" w:cs="Times New Roman"/>
          <w:b/>
          <w:bCs/>
          <w:kern w:val="36"/>
          <w:sz w:val="48"/>
          <w:szCs w:val="48"/>
          <w:lang w:eastAsia="es-MX"/>
        </w:rPr>
      </w:pPr>
      <w:bookmarkStart w:id="0" w:name="_GoBack"/>
      <w:bookmarkEnd w:id="0"/>
    </w:p>
    <w:p w:rsidR="009C165A" w:rsidRPr="009C165A" w:rsidRDefault="009C165A" w:rsidP="00CE0FBD">
      <w:pPr>
        <w:shd w:val="clear" w:color="auto" w:fill="7A0000"/>
        <w:spacing w:before="100" w:beforeAutospacing="1" w:after="100" w:afterAutospacing="1" w:line="240" w:lineRule="auto"/>
        <w:outlineLvl w:val="0"/>
        <w:rPr>
          <w:rFonts w:ascii="Arial" w:eastAsia="Times New Roman" w:hAnsi="Arial" w:cs="Arial"/>
          <w:b/>
          <w:bCs/>
          <w:kern w:val="36"/>
          <w:sz w:val="48"/>
          <w:szCs w:val="48"/>
          <w:lang w:eastAsia="es-MX"/>
        </w:rPr>
      </w:pPr>
      <w:r w:rsidRPr="009C165A">
        <w:rPr>
          <w:rFonts w:ascii="Arial" w:eastAsia="Times New Roman" w:hAnsi="Arial" w:cs="Arial"/>
          <w:b/>
          <w:bCs/>
          <w:kern w:val="36"/>
          <w:sz w:val="48"/>
          <w:szCs w:val="48"/>
          <w:lang w:eastAsia="es-MX"/>
        </w:rPr>
        <w:t>SEGUNDO INFORME TRIMESTRAL DE ACTIVIDADES</w:t>
      </w:r>
    </w:p>
    <w:p w:rsidR="009C165A" w:rsidRPr="009C165A" w:rsidRDefault="009C165A" w:rsidP="00F67BDE">
      <w:pPr>
        <w:shd w:val="clear" w:color="auto" w:fill="D9D9D9" w:themeFill="background1" w:themeFillShade="D9"/>
        <w:spacing w:before="100" w:beforeAutospacing="1" w:after="100" w:afterAutospacing="1" w:line="240" w:lineRule="auto"/>
        <w:outlineLvl w:val="1"/>
        <w:rPr>
          <w:rFonts w:ascii="Arial" w:eastAsia="Times New Roman" w:hAnsi="Arial" w:cs="Arial"/>
          <w:b/>
          <w:bCs/>
          <w:sz w:val="36"/>
          <w:szCs w:val="36"/>
          <w:lang w:eastAsia="es-MX"/>
        </w:rPr>
      </w:pPr>
      <w:r w:rsidRPr="009C165A">
        <w:rPr>
          <w:rFonts w:ascii="Arial" w:eastAsia="Times New Roman" w:hAnsi="Arial" w:cs="Arial"/>
          <w:b/>
          <w:bCs/>
          <w:sz w:val="36"/>
          <w:szCs w:val="36"/>
          <w:lang w:eastAsia="es-MX"/>
        </w:rPr>
        <w:t>CONTRALORÍA MUNICIPAL DE ATEMAJAC DE BRIZUELA, JALISCO</w:t>
      </w:r>
    </w:p>
    <w:p w:rsidR="009C165A" w:rsidRPr="009C165A" w:rsidRDefault="009C165A" w:rsidP="009C165A">
      <w:pPr>
        <w:spacing w:before="100" w:beforeAutospacing="1" w:after="100" w:afterAutospacing="1" w:line="240" w:lineRule="auto"/>
        <w:rPr>
          <w:rFonts w:ascii="Arial" w:eastAsia="Times New Roman" w:hAnsi="Arial" w:cs="Arial"/>
          <w:sz w:val="24"/>
          <w:szCs w:val="24"/>
          <w:lang w:eastAsia="es-MX"/>
        </w:rPr>
      </w:pPr>
      <w:r w:rsidRPr="008C03E8">
        <w:rPr>
          <w:rFonts w:ascii="Arial" w:eastAsia="Times New Roman" w:hAnsi="Arial" w:cs="Arial"/>
          <w:b/>
          <w:bCs/>
          <w:sz w:val="24"/>
          <w:szCs w:val="24"/>
          <w:lang w:eastAsia="es-MX"/>
        </w:rPr>
        <w:t>Periodo que se informa: Abril – Junio</w:t>
      </w:r>
    </w:p>
    <w:p w:rsidR="009C165A" w:rsidRPr="009C165A" w:rsidRDefault="009C165A" w:rsidP="008C03E8">
      <w:p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En cumplimiento de las atribuciones conferidas a la Contraloría Municipal y con fundamento en los principios de legalidad, transparencia, rendición de cuentas y combate a la corrupción, se presenta el Segundo Informe Trimestral de Actividades correspondiente al periodo comprendido del mes de abril al mes de junio, en el que se describen las principales acciones desarrolladas para fortalecer el control interno, la vigilancia del ejercicio de los recursos públicos y el cumplimiento de las obligaciones administrativas de los servidores públicos del Ayuntamiento de Atemajac de Brizuela.</w:t>
      </w:r>
    </w:p>
    <w:p w:rsidR="009C165A" w:rsidRPr="009C165A" w:rsidRDefault="009C165A" w:rsidP="00F67BDE">
      <w:pPr>
        <w:shd w:val="clear" w:color="auto" w:fill="D9D9D9" w:themeFill="background1" w:themeFillShade="D9"/>
        <w:spacing w:before="100" w:beforeAutospacing="1" w:after="100" w:afterAutospacing="1" w:line="240" w:lineRule="auto"/>
        <w:outlineLvl w:val="1"/>
        <w:rPr>
          <w:rFonts w:ascii="Arial" w:eastAsia="Times New Roman" w:hAnsi="Arial" w:cs="Arial"/>
          <w:b/>
          <w:bCs/>
          <w:sz w:val="36"/>
          <w:szCs w:val="36"/>
          <w:lang w:eastAsia="es-MX"/>
        </w:rPr>
      </w:pPr>
      <w:r w:rsidRPr="009C165A">
        <w:rPr>
          <w:rFonts w:ascii="Arial" w:eastAsia="Times New Roman" w:hAnsi="Arial" w:cs="Arial"/>
          <w:b/>
          <w:bCs/>
          <w:sz w:val="36"/>
          <w:szCs w:val="36"/>
          <w:lang w:eastAsia="es-MX"/>
        </w:rPr>
        <w:t>ACTIVIDADES REALIZADAS DURANTE EL MES DE ABRIL</w:t>
      </w:r>
    </w:p>
    <w:p w:rsidR="009C165A" w:rsidRPr="009C165A" w:rsidRDefault="009C165A" w:rsidP="008C03E8">
      <w:p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Durante el mes de abril se llevaron a cabo diversas actividades orientadas al fortalecimiento de las capacidades institucionales y al cumplimiento de las obligaciones en materia de responsabilidades administrativas.</w:t>
      </w:r>
    </w:p>
    <w:p w:rsidR="009C165A" w:rsidRPr="009C165A" w:rsidRDefault="009C165A" w:rsidP="009C165A">
      <w:pPr>
        <w:spacing w:before="100" w:beforeAutospacing="1" w:after="100" w:afterAutospacing="1" w:line="240" w:lineRule="auto"/>
        <w:rPr>
          <w:rFonts w:ascii="Arial" w:eastAsia="Times New Roman" w:hAnsi="Arial" w:cs="Arial"/>
          <w:sz w:val="24"/>
          <w:szCs w:val="24"/>
          <w:lang w:eastAsia="es-MX"/>
        </w:rPr>
      </w:pPr>
      <w:r w:rsidRPr="009C165A">
        <w:rPr>
          <w:rFonts w:ascii="Arial" w:eastAsia="Times New Roman" w:hAnsi="Arial" w:cs="Arial"/>
          <w:sz w:val="24"/>
          <w:szCs w:val="24"/>
          <w:lang w:eastAsia="es-MX"/>
        </w:rPr>
        <w:t>Entre las principales acciones destacan:</w:t>
      </w:r>
    </w:p>
    <w:p w:rsidR="009C165A" w:rsidRPr="009C165A" w:rsidRDefault="009C165A" w:rsidP="008C03E8">
      <w:pPr>
        <w:numPr>
          <w:ilvl w:val="0"/>
          <w:numId w:val="1"/>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Participación en talleres virtuales de capacitación impartidos por la Secretaría Ejecutiva del Sistema Estatal Anticorrupción de Jalisco (SESAJ), relacionados con la </w:t>
      </w:r>
      <w:r w:rsidRPr="008C03E8">
        <w:rPr>
          <w:rFonts w:ascii="Arial" w:eastAsia="Times New Roman" w:hAnsi="Arial" w:cs="Arial"/>
          <w:b/>
          <w:bCs/>
          <w:sz w:val="24"/>
          <w:szCs w:val="24"/>
          <w:lang w:eastAsia="es-MX"/>
        </w:rPr>
        <w:t>Evolución Patrimonial</w:t>
      </w:r>
      <w:r w:rsidRPr="009C165A">
        <w:rPr>
          <w:rFonts w:ascii="Arial" w:eastAsia="Times New Roman" w:hAnsi="Arial" w:cs="Arial"/>
          <w:sz w:val="24"/>
          <w:szCs w:val="24"/>
          <w:lang w:eastAsia="es-MX"/>
        </w:rPr>
        <w:t xml:space="preserve"> y la </w:t>
      </w:r>
      <w:r w:rsidRPr="008C03E8">
        <w:rPr>
          <w:rFonts w:ascii="Arial" w:eastAsia="Times New Roman" w:hAnsi="Arial" w:cs="Arial"/>
          <w:b/>
          <w:bCs/>
          <w:sz w:val="24"/>
          <w:szCs w:val="24"/>
          <w:lang w:eastAsia="es-MX"/>
        </w:rPr>
        <w:t>Declaración de Intereses</w:t>
      </w:r>
      <w:r w:rsidRPr="009C165A">
        <w:rPr>
          <w:rFonts w:ascii="Arial" w:eastAsia="Times New Roman" w:hAnsi="Arial" w:cs="Arial"/>
          <w:sz w:val="24"/>
          <w:szCs w:val="24"/>
          <w:lang w:eastAsia="es-MX"/>
        </w:rPr>
        <w:t>, con la finalidad de fortalecer los conocimientos técnicos para la correcta aplicación de la normatividad vigente en materia de declaraciones patrimoniales.</w:t>
      </w:r>
    </w:p>
    <w:p w:rsidR="009C165A" w:rsidRPr="009C165A" w:rsidRDefault="009C165A" w:rsidP="008C03E8">
      <w:pPr>
        <w:numPr>
          <w:ilvl w:val="0"/>
          <w:numId w:val="1"/>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Asistencia al </w:t>
      </w:r>
      <w:r w:rsidRPr="008C03E8">
        <w:rPr>
          <w:rFonts w:ascii="Arial" w:eastAsia="Times New Roman" w:hAnsi="Arial" w:cs="Arial"/>
          <w:b/>
          <w:bCs/>
          <w:sz w:val="24"/>
          <w:szCs w:val="24"/>
          <w:lang w:eastAsia="es-MX"/>
        </w:rPr>
        <w:t>Seminario de Género y Anticorrupción</w:t>
      </w:r>
      <w:r w:rsidRPr="009C165A">
        <w:rPr>
          <w:rFonts w:ascii="Arial" w:eastAsia="Times New Roman" w:hAnsi="Arial" w:cs="Arial"/>
          <w:sz w:val="24"/>
          <w:szCs w:val="24"/>
          <w:lang w:eastAsia="es-MX"/>
        </w:rPr>
        <w:t>, cuyo objetivo fue incorporar la perspectiva de género en las políticas de prevención, integridad y combate a la corrupción dentro de la administración pública municipal.</w:t>
      </w:r>
    </w:p>
    <w:p w:rsidR="009C165A" w:rsidRPr="009C165A" w:rsidRDefault="009C165A" w:rsidP="008C03E8">
      <w:pPr>
        <w:numPr>
          <w:ilvl w:val="0"/>
          <w:numId w:val="1"/>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Atención y seguimiento a las declaraciones patrimoniales de conclusión del personal adscrito que aún tenía pendiente el cumplimiento de esta obligación legal, brindando asesoría y acompañamiento para su presentación en tiempo y forma.</w:t>
      </w:r>
    </w:p>
    <w:p w:rsidR="009C165A" w:rsidRPr="009C165A" w:rsidRDefault="009C165A" w:rsidP="008C03E8">
      <w:pPr>
        <w:numPr>
          <w:ilvl w:val="0"/>
          <w:numId w:val="1"/>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Recepción de observaciones emitidas por la Contraloría del Estado de Jalisco, iniciando el análisis correspondiente y los trabajos necesarios para su atención y </w:t>
      </w:r>
      <w:proofErr w:type="spellStart"/>
      <w:r w:rsidRPr="009C165A">
        <w:rPr>
          <w:rFonts w:ascii="Arial" w:eastAsia="Times New Roman" w:hAnsi="Arial" w:cs="Arial"/>
          <w:sz w:val="24"/>
          <w:szCs w:val="24"/>
          <w:lang w:eastAsia="es-MX"/>
        </w:rPr>
        <w:t>solventación</w:t>
      </w:r>
      <w:proofErr w:type="spellEnd"/>
      <w:r w:rsidRPr="009C165A">
        <w:rPr>
          <w:rFonts w:ascii="Arial" w:eastAsia="Times New Roman" w:hAnsi="Arial" w:cs="Arial"/>
          <w:sz w:val="24"/>
          <w:szCs w:val="24"/>
          <w:lang w:eastAsia="es-MX"/>
        </w:rPr>
        <w:t>.</w:t>
      </w:r>
    </w:p>
    <w:p w:rsidR="009C165A" w:rsidRDefault="009C165A" w:rsidP="008C03E8">
      <w:pPr>
        <w:numPr>
          <w:ilvl w:val="0"/>
          <w:numId w:val="1"/>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Inicio de los trámites administrativos derivados de dichas observaciones, estableciendo las acciones correctivas necesarias para fortalecer los procesos internos del Ayuntamiento.</w:t>
      </w: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Pr="009C165A"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9C165A" w:rsidRPr="009C165A" w:rsidRDefault="009C165A" w:rsidP="00F67BDE">
      <w:pPr>
        <w:shd w:val="clear" w:color="auto" w:fill="D9D9D9" w:themeFill="background1" w:themeFillShade="D9"/>
        <w:spacing w:before="100" w:beforeAutospacing="1" w:after="100" w:afterAutospacing="1" w:line="240" w:lineRule="auto"/>
        <w:outlineLvl w:val="1"/>
        <w:rPr>
          <w:rFonts w:ascii="Arial" w:eastAsia="Times New Roman" w:hAnsi="Arial" w:cs="Arial"/>
          <w:b/>
          <w:bCs/>
          <w:sz w:val="36"/>
          <w:szCs w:val="36"/>
          <w:lang w:eastAsia="es-MX"/>
        </w:rPr>
      </w:pPr>
      <w:r w:rsidRPr="009C165A">
        <w:rPr>
          <w:rFonts w:ascii="Arial" w:eastAsia="Times New Roman" w:hAnsi="Arial" w:cs="Arial"/>
          <w:b/>
          <w:bCs/>
          <w:sz w:val="36"/>
          <w:szCs w:val="36"/>
          <w:lang w:eastAsia="es-MX"/>
        </w:rPr>
        <w:t>ACTIVIDADES REALIZADAS DURANTE EL MES DE MAYO</w:t>
      </w:r>
    </w:p>
    <w:p w:rsidR="009C165A" w:rsidRPr="009C165A" w:rsidRDefault="009C165A" w:rsidP="008C03E8">
      <w:p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Durante el mes de mayo se concentraron los esfuerzos institucionales en el cumplimiento de las obligaciones patrimoniales de los servidores públicos y en el fortalecimiento de la estructura del órgano de control interno.</w:t>
      </w:r>
    </w:p>
    <w:p w:rsidR="009C165A" w:rsidRPr="009C165A" w:rsidRDefault="009C165A" w:rsidP="009C165A">
      <w:pPr>
        <w:spacing w:before="100" w:beforeAutospacing="1" w:after="100" w:afterAutospacing="1" w:line="240" w:lineRule="auto"/>
        <w:rPr>
          <w:rFonts w:ascii="Arial" w:eastAsia="Times New Roman" w:hAnsi="Arial" w:cs="Arial"/>
          <w:sz w:val="24"/>
          <w:szCs w:val="24"/>
          <w:lang w:eastAsia="es-MX"/>
        </w:rPr>
      </w:pPr>
      <w:r w:rsidRPr="009C165A">
        <w:rPr>
          <w:rFonts w:ascii="Arial" w:eastAsia="Times New Roman" w:hAnsi="Arial" w:cs="Arial"/>
          <w:sz w:val="24"/>
          <w:szCs w:val="24"/>
          <w:lang w:eastAsia="es-MX"/>
        </w:rPr>
        <w:t>Las principales actividades fueron:</w:t>
      </w:r>
    </w:p>
    <w:p w:rsidR="009C165A" w:rsidRPr="009C165A" w:rsidRDefault="009C165A" w:rsidP="008C03E8">
      <w:pPr>
        <w:numPr>
          <w:ilvl w:val="0"/>
          <w:numId w:val="2"/>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Inicio del proceso anual de recepción de las </w:t>
      </w:r>
      <w:r w:rsidRPr="008C03E8">
        <w:rPr>
          <w:rFonts w:ascii="Arial" w:eastAsia="Times New Roman" w:hAnsi="Arial" w:cs="Arial"/>
          <w:b/>
          <w:bCs/>
          <w:sz w:val="24"/>
          <w:szCs w:val="24"/>
          <w:lang w:eastAsia="es-MX"/>
        </w:rPr>
        <w:t>Declaraciones Patrimoniales de Modificación</w:t>
      </w:r>
      <w:r w:rsidRPr="009C165A">
        <w:rPr>
          <w:rFonts w:ascii="Arial" w:eastAsia="Times New Roman" w:hAnsi="Arial" w:cs="Arial"/>
          <w:sz w:val="24"/>
          <w:szCs w:val="24"/>
          <w:lang w:eastAsia="es-MX"/>
        </w:rPr>
        <w:t xml:space="preserve">, así como de las </w:t>
      </w:r>
      <w:r w:rsidRPr="008C03E8">
        <w:rPr>
          <w:rFonts w:ascii="Arial" w:eastAsia="Times New Roman" w:hAnsi="Arial" w:cs="Arial"/>
          <w:b/>
          <w:bCs/>
          <w:sz w:val="24"/>
          <w:szCs w:val="24"/>
          <w:lang w:eastAsia="es-MX"/>
        </w:rPr>
        <w:t>Declaraciones Iniciales</w:t>
      </w:r>
      <w:r w:rsidRPr="009C165A">
        <w:rPr>
          <w:rFonts w:ascii="Arial" w:eastAsia="Times New Roman" w:hAnsi="Arial" w:cs="Arial"/>
          <w:sz w:val="24"/>
          <w:szCs w:val="24"/>
          <w:lang w:eastAsia="es-MX"/>
        </w:rPr>
        <w:t xml:space="preserve"> correspondientes al personal de nuevo ingreso, proporcionando asesoría permanente para asegurar el cumplimiento oportuno de esta obligación.</w:t>
      </w:r>
    </w:p>
    <w:p w:rsidR="009C165A" w:rsidRPr="009C165A" w:rsidRDefault="009C165A" w:rsidP="008C03E8">
      <w:pPr>
        <w:numPr>
          <w:ilvl w:val="0"/>
          <w:numId w:val="2"/>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Seguimiento y revisión de las declaraciones presentadas, verificando su correcta integración conforme a los lineamientos aplicables.</w:t>
      </w:r>
    </w:p>
    <w:p w:rsidR="009C165A" w:rsidRPr="009C165A" w:rsidRDefault="009C165A" w:rsidP="008C03E8">
      <w:pPr>
        <w:numPr>
          <w:ilvl w:val="0"/>
          <w:numId w:val="2"/>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Elaboración de la propuesta para la integración del </w:t>
      </w:r>
      <w:r w:rsidRPr="008C03E8">
        <w:rPr>
          <w:rFonts w:ascii="Arial" w:eastAsia="Times New Roman" w:hAnsi="Arial" w:cs="Arial"/>
          <w:b/>
          <w:bCs/>
          <w:sz w:val="24"/>
          <w:szCs w:val="24"/>
          <w:lang w:eastAsia="es-MX"/>
        </w:rPr>
        <w:t>Órgano Interno de Control</w:t>
      </w:r>
      <w:r w:rsidRPr="009C165A">
        <w:rPr>
          <w:rFonts w:ascii="Arial" w:eastAsia="Times New Roman" w:hAnsi="Arial" w:cs="Arial"/>
          <w:sz w:val="24"/>
          <w:szCs w:val="24"/>
          <w:lang w:eastAsia="es-MX"/>
        </w:rPr>
        <w:t>, definiendo su estructura, funciones y coordinación entre las autoridades competentes, con el propósito de consolidar un mecanismo institucional que fortalezca la vigilancia, fiscalización y prevención de actos de corrupción dentro de la administración municipal.</w:t>
      </w:r>
    </w:p>
    <w:p w:rsidR="009C165A" w:rsidRPr="009C165A" w:rsidRDefault="009C165A" w:rsidP="00F67BDE">
      <w:pPr>
        <w:shd w:val="clear" w:color="auto" w:fill="D9D9D9" w:themeFill="background1" w:themeFillShade="D9"/>
        <w:spacing w:before="100" w:beforeAutospacing="1" w:after="100" w:afterAutospacing="1" w:line="240" w:lineRule="auto"/>
        <w:outlineLvl w:val="1"/>
        <w:rPr>
          <w:rFonts w:ascii="Arial" w:eastAsia="Times New Roman" w:hAnsi="Arial" w:cs="Arial"/>
          <w:b/>
          <w:bCs/>
          <w:sz w:val="36"/>
          <w:szCs w:val="36"/>
          <w:lang w:eastAsia="es-MX"/>
        </w:rPr>
      </w:pPr>
      <w:r w:rsidRPr="009C165A">
        <w:rPr>
          <w:rFonts w:ascii="Arial" w:eastAsia="Times New Roman" w:hAnsi="Arial" w:cs="Arial"/>
          <w:b/>
          <w:bCs/>
          <w:sz w:val="36"/>
          <w:szCs w:val="36"/>
          <w:lang w:eastAsia="es-MX"/>
        </w:rPr>
        <w:t>ACTIVIDADES REALIZADAS DURANTE EL MES DE JUNIO</w:t>
      </w:r>
    </w:p>
    <w:p w:rsidR="009C165A" w:rsidRPr="009C165A" w:rsidRDefault="009C165A" w:rsidP="008C03E8">
      <w:p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En el mes de junio se continuó con los trabajos de fortalecimiento institucional y de atención a los requerimientos de los órganos de fiscalización.</w:t>
      </w:r>
    </w:p>
    <w:p w:rsidR="009C165A" w:rsidRPr="009C165A" w:rsidRDefault="009C165A" w:rsidP="009C165A">
      <w:pPr>
        <w:spacing w:before="100" w:beforeAutospacing="1" w:after="100" w:afterAutospacing="1" w:line="240" w:lineRule="auto"/>
        <w:rPr>
          <w:rFonts w:ascii="Arial" w:eastAsia="Times New Roman" w:hAnsi="Arial" w:cs="Arial"/>
          <w:sz w:val="24"/>
          <w:szCs w:val="24"/>
          <w:lang w:eastAsia="es-MX"/>
        </w:rPr>
      </w:pPr>
      <w:r w:rsidRPr="009C165A">
        <w:rPr>
          <w:rFonts w:ascii="Arial" w:eastAsia="Times New Roman" w:hAnsi="Arial" w:cs="Arial"/>
          <w:sz w:val="24"/>
          <w:szCs w:val="24"/>
          <w:lang w:eastAsia="es-MX"/>
        </w:rPr>
        <w:t>Las principales acciones desarrolladas fueron:</w:t>
      </w:r>
    </w:p>
    <w:p w:rsidR="009C165A" w:rsidRPr="009C165A" w:rsidRDefault="009C165A" w:rsidP="008C03E8">
      <w:pPr>
        <w:numPr>
          <w:ilvl w:val="0"/>
          <w:numId w:val="3"/>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Continuación de los trabajos para atender y solventar las observaciones emitidas por la Contraloría del Estado, dando seguimiento a cada uno de los requerimientos formulados.</w:t>
      </w:r>
    </w:p>
    <w:p w:rsidR="009C165A" w:rsidRPr="009C165A" w:rsidRDefault="009C165A" w:rsidP="008C03E8">
      <w:pPr>
        <w:numPr>
          <w:ilvl w:val="0"/>
          <w:numId w:val="3"/>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Inicio de la elaboración del </w:t>
      </w:r>
      <w:r w:rsidRPr="008C03E8">
        <w:rPr>
          <w:rFonts w:ascii="Arial" w:eastAsia="Times New Roman" w:hAnsi="Arial" w:cs="Arial"/>
          <w:b/>
          <w:bCs/>
          <w:sz w:val="24"/>
          <w:szCs w:val="24"/>
          <w:lang w:eastAsia="es-MX"/>
        </w:rPr>
        <w:t>Reglamento Interno de la Contraloría Municipal</w:t>
      </w:r>
      <w:r w:rsidRPr="009C165A">
        <w:rPr>
          <w:rFonts w:ascii="Arial" w:eastAsia="Times New Roman" w:hAnsi="Arial" w:cs="Arial"/>
          <w:sz w:val="24"/>
          <w:szCs w:val="24"/>
          <w:lang w:eastAsia="es-MX"/>
        </w:rPr>
        <w:t>, instrumento normativo que anteriormente no existía y que permitirá establecer las atribuciones, organización y funcionamiento de esta dependencia.</w:t>
      </w:r>
    </w:p>
    <w:p w:rsidR="009C165A" w:rsidRPr="009C165A" w:rsidRDefault="009C165A" w:rsidP="008C03E8">
      <w:pPr>
        <w:numPr>
          <w:ilvl w:val="0"/>
          <w:numId w:val="3"/>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Elaboración del </w:t>
      </w:r>
      <w:r w:rsidRPr="008C03E8">
        <w:rPr>
          <w:rFonts w:ascii="Arial" w:eastAsia="Times New Roman" w:hAnsi="Arial" w:cs="Arial"/>
          <w:b/>
          <w:bCs/>
          <w:sz w:val="24"/>
          <w:szCs w:val="24"/>
          <w:lang w:eastAsia="es-MX"/>
        </w:rPr>
        <w:t>Manual de Organización de la Contraloría Municipal</w:t>
      </w:r>
      <w:r w:rsidRPr="009C165A">
        <w:rPr>
          <w:rFonts w:ascii="Arial" w:eastAsia="Times New Roman" w:hAnsi="Arial" w:cs="Arial"/>
          <w:sz w:val="24"/>
          <w:szCs w:val="24"/>
          <w:lang w:eastAsia="es-MX"/>
        </w:rPr>
        <w:t>, definiendo la estructura administrativa, funciones y responsabilidades de cada área.</w:t>
      </w:r>
    </w:p>
    <w:p w:rsidR="009C165A" w:rsidRPr="009C165A" w:rsidRDefault="009C165A" w:rsidP="008C03E8">
      <w:pPr>
        <w:numPr>
          <w:ilvl w:val="0"/>
          <w:numId w:val="3"/>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Desarrollo del </w:t>
      </w:r>
      <w:r w:rsidRPr="008C03E8">
        <w:rPr>
          <w:rFonts w:ascii="Arial" w:eastAsia="Times New Roman" w:hAnsi="Arial" w:cs="Arial"/>
          <w:b/>
          <w:bCs/>
          <w:sz w:val="24"/>
          <w:szCs w:val="24"/>
          <w:lang w:eastAsia="es-MX"/>
        </w:rPr>
        <w:t>Código de Ética de la Contraloría Municipal</w:t>
      </w:r>
      <w:r w:rsidRPr="009C165A">
        <w:rPr>
          <w:rFonts w:ascii="Arial" w:eastAsia="Times New Roman" w:hAnsi="Arial" w:cs="Arial"/>
          <w:sz w:val="24"/>
          <w:szCs w:val="24"/>
          <w:lang w:eastAsia="es-MX"/>
        </w:rPr>
        <w:t>, con el propósito de fortalecer los principios de integridad, imparcialidad, profesionalismo, legalidad y servicio público.</w:t>
      </w:r>
    </w:p>
    <w:p w:rsidR="009C165A" w:rsidRPr="009C165A" w:rsidRDefault="009C165A" w:rsidP="008C03E8">
      <w:pPr>
        <w:numPr>
          <w:ilvl w:val="0"/>
          <w:numId w:val="3"/>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Elaboración del </w:t>
      </w:r>
      <w:r w:rsidRPr="008C03E8">
        <w:rPr>
          <w:rFonts w:ascii="Arial" w:eastAsia="Times New Roman" w:hAnsi="Arial" w:cs="Arial"/>
          <w:b/>
          <w:bCs/>
          <w:sz w:val="24"/>
          <w:szCs w:val="24"/>
          <w:lang w:eastAsia="es-MX"/>
        </w:rPr>
        <w:t>Organigrama de la Contraloría Municipal</w:t>
      </w:r>
      <w:r w:rsidRPr="009C165A">
        <w:rPr>
          <w:rFonts w:ascii="Arial" w:eastAsia="Times New Roman" w:hAnsi="Arial" w:cs="Arial"/>
          <w:sz w:val="24"/>
          <w:szCs w:val="24"/>
          <w:lang w:eastAsia="es-MX"/>
        </w:rPr>
        <w:t>, estableciendo formalmente la estructura organizacional de la dependencia.</w:t>
      </w:r>
    </w:p>
    <w:p w:rsidR="009C165A" w:rsidRPr="009C165A" w:rsidRDefault="009C165A" w:rsidP="008C03E8">
      <w:pPr>
        <w:numPr>
          <w:ilvl w:val="0"/>
          <w:numId w:val="3"/>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Integración del </w:t>
      </w:r>
      <w:r w:rsidRPr="008C03E8">
        <w:rPr>
          <w:rFonts w:ascii="Arial" w:eastAsia="Times New Roman" w:hAnsi="Arial" w:cs="Arial"/>
          <w:b/>
          <w:bCs/>
          <w:sz w:val="24"/>
          <w:szCs w:val="24"/>
          <w:lang w:eastAsia="es-MX"/>
        </w:rPr>
        <w:t>Manual de Procedimientos de la Contraloría Municipal</w:t>
      </w:r>
      <w:r w:rsidRPr="009C165A">
        <w:rPr>
          <w:rFonts w:ascii="Arial" w:eastAsia="Times New Roman" w:hAnsi="Arial" w:cs="Arial"/>
          <w:sz w:val="24"/>
          <w:szCs w:val="24"/>
          <w:lang w:eastAsia="es-MX"/>
        </w:rPr>
        <w:t>, con la finalidad de estandarizar los procesos administrativos y operativos.</w:t>
      </w:r>
    </w:p>
    <w:p w:rsidR="009C165A" w:rsidRDefault="009C165A" w:rsidP="008C03E8">
      <w:pPr>
        <w:numPr>
          <w:ilvl w:val="0"/>
          <w:numId w:val="3"/>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Elaboración del </w:t>
      </w:r>
      <w:r w:rsidRPr="008C03E8">
        <w:rPr>
          <w:rFonts w:ascii="Arial" w:eastAsia="Times New Roman" w:hAnsi="Arial" w:cs="Arial"/>
          <w:b/>
          <w:bCs/>
          <w:sz w:val="24"/>
          <w:szCs w:val="24"/>
          <w:lang w:eastAsia="es-MX"/>
        </w:rPr>
        <w:t>Programa Anual de Auditorías Internas</w:t>
      </w:r>
      <w:r w:rsidRPr="009C165A">
        <w:rPr>
          <w:rFonts w:ascii="Arial" w:eastAsia="Times New Roman" w:hAnsi="Arial" w:cs="Arial"/>
          <w:sz w:val="24"/>
          <w:szCs w:val="24"/>
          <w:lang w:eastAsia="es-MX"/>
        </w:rPr>
        <w:t>, documento estratégico que permitirá planificar y ejecutar revisiones internas orientadas al fortalecimiento del control interno y al adecuado manejo de los recursos públicos.</w:t>
      </w: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CE0FBD" w:rsidRPr="009C165A" w:rsidRDefault="00CE0FBD" w:rsidP="00CE0FBD">
      <w:pPr>
        <w:spacing w:before="100" w:beforeAutospacing="1" w:after="100" w:afterAutospacing="1" w:line="240" w:lineRule="auto"/>
        <w:jc w:val="both"/>
        <w:rPr>
          <w:rFonts w:ascii="Arial" w:eastAsia="Times New Roman" w:hAnsi="Arial" w:cs="Arial"/>
          <w:sz w:val="24"/>
          <w:szCs w:val="24"/>
          <w:lang w:eastAsia="es-MX"/>
        </w:rPr>
      </w:pPr>
    </w:p>
    <w:p w:rsidR="009C165A" w:rsidRPr="009C165A" w:rsidRDefault="009C165A" w:rsidP="00F67BDE">
      <w:pPr>
        <w:shd w:val="clear" w:color="auto" w:fill="D9D9D9" w:themeFill="background1" w:themeFillShade="D9"/>
        <w:spacing w:before="100" w:beforeAutospacing="1" w:after="100" w:afterAutospacing="1" w:line="240" w:lineRule="auto"/>
        <w:outlineLvl w:val="1"/>
        <w:rPr>
          <w:rFonts w:ascii="Arial" w:eastAsia="Times New Roman" w:hAnsi="Arial" w:cs="Arial"/>
          <w:b/>
          <w:bCs/>
          <w:sz w:val="36"/>
          <w:szCs w:val="36"/>
          <w:lang w:eastAsia="es-MX"/>
        </w:rPr>
      </w:pPr>
      <w:r w:rsidRPr="009C165A">
        <w:rPr>
          <w:rFonts w:ascii="Arial" w:eastAsia="Times New Roman" w:hAnsi="Arial" w:cs="Arial"/>
          <w:b/>
          <w:bCs/>
          <w:sz w:val="36"/>
          <w:szCs w:val="36"/>
          <w:lang w:eastAsia="es-MX"/>
        </w:rPr>
        <w:t>RESULTADOS DEL TRIMESTRE</w:t>
      </w:r>
    </w:p>
    <w:p w:rsidR="009C165A" w:rsidRPr="009C165A" w:rsidRDefault="009C165A" w:rsidP="008C03E8">
      <w:p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Las actividades desarrolladas durante el segundo trimestre permitieron avanzar significativamente en el fortalecimiento institucional de la Contraloría Municipal mediante:</w:t>
      </w:r>
    </w:p>
    <w:p w:rsidR="009C165A" w:rsidRPr="009C165A" w:rsidRDefault="009C165A" w:rsidP="008C03E8">
      <w:pPr>
        <w:numPr>
          <w:ilvl w:val="0"/>
          <w:numId w:val="4"/>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El cumplimiento y seguimiento de las obligaciones patrimoniales de los servidores públicos.</w:t>
      </w:r>
    </w:p>
    <w:p w:rsidR="009C165A" w:rsidRPr="009C165A" w:rsidRDefault="009C165A" w:rsidP="008C03E8">
      <w:pPr>
        <w:numPr>
          <w:ilvl w:val="0"/>
          <w:numId w:val="4"/>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 xml:space="preserve">La capacitación </w:t>
      </w:r>
      <w:proofErr w:type="gramStart"/>
      <w:r w:rsidR="00594115" w:rsidRPr="008C03E8">
        <w:rPr>
          <w:rFonts w:ascii="Arial" w:eastAsia="Times New Roman" w:hAnsi="Arial" w:cs="Arial"/>
          <w:sz w:val="24"/>
          <w:szCs w:val="24"/>
          <w:lang w:eastAsia="es-MX"/>
        </w:rPr>
        <w:t>continua</w:t>
      </w:r>
      <w:proofErr w:type="gramEnd"/>
      <w:r w:rsidRPr="009C165A">
        <w:rPr>
          <w:rFonts w:ascii="Arial" w:eastAsia="Times New Roman" w:hAnsi="Arial" w:cs="Arial"/>
          <w:sz w:val="24"/>
          <w:szCs w:val="24"/>
          <w:lang w:eastAsia="es-MX"/>
        </w:rPr>
        <w:t xml:space="preserve"> del personal en temas de transparencia, responsabilidades administrativas, evolución patrimonial, declaraciones de intereses y perspectiva de género.</w:t>
      </w:r>
    </w:p>
    <w:p w:rsidR="009C165A" w:rsidRPr="009C165A" w:rsidRDefault="009C165A" w:rsidP="008C03E8">
      <w:pPr>
        <w:numPr>
          <w:ilvl w:val="0"/>
          <w:numId w:val="4"/>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La atención oportuna de las observaciones emitidas por la Contraloría del Estado.</w:t>
      </w:r>
    </w:p>
    <w:p w:rsidR="009C165A" w:rsidRPr="009C165A" w:rsidRDefault="009C165A" w:rsidP="008C03E8">
      <w:pPr>
        <w:numPr>
          <w:ilvl w:val="0"/>
          <w:numId w:val="4"/>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El desarrollo de instrumentos normativos y administrativos fundamentales para el adecuado funcionamiento de la Contraloría Municipal, inexistentes al inicio de la presente administración.</w:t>
      </w:r>
    </w:p>
    <w:p w:rsidR="009C165A" w:rsidRPr="009C165A" w:rsidRDefault="009C165A" w:rsidP="008C03E8">
      <w:pPr>
        <w:numPr>
          <w:ilvl w:val="0"/>
          <w:numId w:val="4"/>
        </w:num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El fortalecimiento del sistema de control interno mediante la elaboración de documentos rectores que contribuirán a una administración pública más eficiente, transparente y orientada a la rendición de cuentas.</w:t>
      </w:r>
    </w:p>
    <w:p w:rsidR="009C165A" w:rsidRPr="009C165A" w:rsidRDefault="009C165A" w:rsidP="00F67BDE">
      <w:pPr>
        <w:shd w:val="clear" w:color="auto" w:fill="D9D9D9" w:themeFill="background1" w:themeFillShade="D9"/>
        <w:spacing w:before="100" w:beforeAutospacing="1" w:after="100" w:afterAutospacing="1" w:line="240" w:lineRule="auto"/>
        <w:outlineLvl w:val="1"/>
        <w:rPr>
          <w:rFonts w:ascii="Arial" w:eastAsia="Times New Roman" w:hAnsi="Arial" w:cs="Arial"/>
          <w:b/>
          <w:bCs/>
          <w:sz w:val="36"/>
          <w:szCs w:val="36"/>
          <w:lang w:eastAsia="es-MX"/>
        </w:rPr>
      </w:pPr>
      <w:r w:rsidRPr="009C165A">
        <w:rPr>
          <w:rFonts w:ascii="Arial" w:eastAsia="Times New Roman" w:hAnsi="Arial" w:cs="Arial"/>
          <w:b/>
          <w:bCs/>
          <w:sz w:val="36"/>
          <w:szCs w:val="36"/>
          <w:lang w:eastAsia="es-MX"/>
        </w:rPr>
        <w:t>CONCLUSIÓN</w:t>
      </w:r>
    </w:p>
    <w:p w:rsidR="009C165A" w:rsidRPr="009C165A" w:rsidRDefault="009C165A" w:rsidP="008C03E8">
      <w:p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Durante el periodo comprendido de abril a junio, la Contraloría Municipal consolidó importantes avances en materia de fortalecimiento institucional, cumplimiento normativo y mejora administrativa. Las acciones emprendidas reflejan el compromiso de esta dependencia con la transparencia, la legalidad, la prevención de la corrupción y la mejora continua de los procesos internos del Ayuntamiento de Atemajac de Brizuela.</w:t>
      </w:r>
    </w:p>
    <w:p w:rsidR="009C165A" w:rsidRPr="009C165A" w:rsidRDefault="009C165A" w:rsidP="008C03E8">
      <w:pPr>
        <w:spacing w:before="100" w:beforeAutospacing="1" w:after="100" w:afterAutospacing="1" w:line="240" w:lineRule="auto"/>
        <w:jc w:val="both"/>
        <w:rPr>
          <w:rFonts w:ascii="Arial" w:eastAsia="Times New Roman" w:hAnsi="Arial" w:cs="Arial"/>
          <w:sz w:val="24"/>
          <w:szCs w:val="24"/>
          <w:lang w:eastAsia="es-MX"/>
        </w:rPr>
      </w:pPr>
      <w:r w:rsidRPr="009C165A">
        <w:rPr>
          <w:rFonts w:ascii="Arial" w:eastAsia="Times New Roman" w:hAnsi="Arial" w:cs="Arial"/>
          <w:sz w:val="24"/>
          <w:szCs w:val="24"/>
          <w:lang w:eastAsia="es-MX"/>
        </w:rPr>
        <w:t>Se continuará trabajando de manera coordinada con las distintas áreas de la administración municipal y con las autoridades estatales competentes para fortalecer los mecanismos de control interno, garantizar el adecuado ejercicio de los recursos públicos y promover una cultura de integridad y rendición de cuentas en beneficio de la ciudadanía.</w:t>
      </w:r>
    </w:p>
    <w:p w:rsidR="00F67BDE" w:rsidRPr="00F67BDE" w:rsidRDefault="00F67BDE" w:rsidP="00F67BDE">
      <w:pPr>
        <w:spacing w:before="100" w:beforeAutospacing="1" w:after="100" w:afterAutospacing="1" w:line="240" w:lineRule="auto"/>
        <w:rPr>
          <w:rFonts w:ascii="Arial" w:eastAsia="Times New Roman" w:hAnsi="Arial" w:cs="Arial"/>
          <w:sz w:val="24"/>
          <w:szCs w:val="24"/>
          <w:lang w:eastAsia="es-MX"/>
        </w:rPr>
      </w:pPr>
      <w:r w:rsidRPr="00F67BDE">
        <w:rPr>
          <w:rFonts w:ascii="Arial" w:eastAsia="Times New Roman" w:hAnsi="Arial" w:cs="Arial"/>
          <w:b/>
          <w:bCs/>
          <w:sz w:val="24"/>
          <w:szCs w:val="24"/>
          <w:lang w:eastAsia="es-MX"/>
        </w:rPr>
        <w:t>V. FIRMA Y VALIDACIÓN</w:t>
      </w:r>
    </w:p>
    <w:p w:rsidR="00F67BDE" w:rsidRPr="00F67BDE" w:rsidRDefault="00F67BDE" w:rsidP="00F67BDE">
      <w:pPr>
        <w:spacing w:before="100" w:beforeAutospacing="1" w:after="100" w:afterAutospacing="1" w:line="240" w:lineRule="auto"/>
        <w:jc w:val="center"/>
        <w:rPr>
          <w:rFonts w:ascii="Arial" w:eastAsia="Times New Roman" w:hAnsi="Arial" w:cs="Arial"/>
          <w:sz w:val="24"/>
          <w:szCs w:val="24"/>
          <w:lang w:eastAsia="es-MX"/>
        </w:rPr>
      </w:pPr>
      <w:r w:rsidRPr="00F67BDE">
        <w:rPr>
          <w:rFonts w:ascii="Arial" w:eastAsia="Times New Roman" w:hAnsi="Arial" w:cs="Arial"/>
          <w:sz w:val="24"/>
          <w:szCs w:val="24"/>
          <w:lang w:eastAsia="es-MX"/>
        </w:rPr>
        <w:t>ATENTAMENTE</w:t>
      </w:r>
    </w:p>
    <w:p w:rsidR="00F67BDE" w:rsidRPr="00F67BDE" w:rsidRDefault="00F67BDE" w:rsidP="00F67BDE">
      <w:pPr>
        <w:spacing w:before="100" w:beforeAutospacing="1" w:after="100" w:afterAutospacing="1" w:line="240" w:lineRule="auto"/>
        <w:jc w:val="center"/>
        <w:rPr>
          <w:rFonts w:ascii="Arial" w:eastAsia="Times New Roman" w:hAnsi="Arial" w:cs="Arial"/>
          <w:sz w:val="24"/>
          <w:szCs w:val="24"/>
          <w:lang w:eastAsia="es-MX"/>
        </w:rPr>
      </w:pPr>
      <w:r w:rsidRPr="00F67BDE">
        <w:rPr>
          <w:rFonts w:ascii="Arial" w:eastAsia="Times New Roman" w:hAnsi="Arial" w:cs="Arial"/>
          <w:b/>
          <w:bCs/>
          <w:sz w:val="24"/>
          <w:szCs w:val="24"/>
          <w:lang w:eastAsia="es-MX"/>
        </w:rPr>
        <w:t>LIC. JOSÉ MIGUEL RIVERA ESPINOZA</w:t>
      </w:r>
      <w:r w:rsidRPr="00F67BDE">
        <w:rPr>
          <w:rFonts w:ascii="Arial" w:eastAsia="Times New Roman" w:hAnsi="Arial" w:cs="Arial"/>
          <w:sz w:val="24"/>
          <w:szCs w:val="24"/>
          <w:lang w:eastAsia="es-MX"/>
        </w:rPr>
        <w:br/>
        <w:t>Contralor Municipal</w:t>
      </w:r>
      <w:r w:rsidRPr="00F67BDE">
        <w:rPr>
          <w:rFonts w:ascii="Arial" w:eastAsia="Times New Roman" w:hAnsi="Arial" w:cs="Arial"/>
          <w:sz w:val="24"/>
          <w:szCs w:val="24"/>
          <w:lang w:eastAsia="es-MX"/>
        </w:rPr>
        <w:br/>
        <w:t>H. Ayuntamiento de Atemajac de Brizuela, Jalisco</w:t>
      </w:r>
    </w:p>
    <w:p w:rsidR="00F67BDE" w:rsidRPr="00F67BDE" w:rsidRDefault="00F67BDE" w:rsidP="00F67BDE">
      <w:pPr>
        <w:spacing w:line="360" w:lineRule="auto"/>
        <w:jc w:val="center"/>
        <w:rPr>
          <w:rFonts w:ascii="Arial" w:eastAsia="Calibri Light" w:hAnsi="Arial" w:cs="Arial"/>
          <w:b/>
          <w:i/>
          <w:iCs/>
          <w:sz w:val="20"/>
          <w:szCs w:val="20"/>
        </w:rPr>
      </w:pPr>
      <w:r w:rsidRPr="00F67BDE">
        <w:rPr>
          <w:rFonts w:ascii="Arial" w:hAnsi="Arial" w:cs="Arial"/>
          <w:b/>
          <w:bCs/>
          <w:sz w:val="20"/>
          <w:szCs w:val="20"/>
        </w:rPr>
        <w:t>2026 año de Margarita masa parada</w:t>
      </w:r>
    </w:p>
    <w:p w:rsidR="00D77574" w:rsidRPr="008C03E8" w:rsidRDefault="00D77574">
      <w:pPr>
        <w:rPr>
          <w:rFonts w:ascii="Arial" w:hAnsi="Arial" w:cs="Arial"/>
        </w:rPr>
      </w:pPr>
    </w:p>
    <w:sectPr w:rsidR="00D77574" w:rsidRPr="008C03E8" w:rsidSect="00CE0FBD">
      <w:pgSz w:w="12240" w:h="20160" w:code="5"/>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93F6A"/>
    <w:multiLevelType w:val="multilevel"/>
    <w:tmpl w:val="30C07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A4801"/>
    <w:multiLevelType w:val="multilevel"/>
    <w:tmpl w:val="02D29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734EAD"/>
    <w:multiLevelType w:val="multilevel"/>
    <w:tmpl w:val="0250F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676D70"/>
    <w:multiLevelType w:val="multilevel"/>
    <w:tmpl w:val="53EA9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65A"/>
    <w:rsid w:val="00594115"/>
    <w:rsid w:val="007E0F14"/>
    <w:rsid w:val="008C03E8"/>
    <w:rsid w:val="009C165A"/>
    <w:rsid w:val="00B66FF4"/>
    <w:rsid w:val="00CE0FBD"/>
    <w:rsid w:val="00D77574"/>
    <w:rsid w:val="00F67B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098DBC-FC50-48C7-88BB-BCFF3EC5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9C165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paragraph" w:styleId="Ttulo2">
    <w:name w:val="heading 2"/>
    <w:basedOn w:val="Normal"/>
    <w:link w:val="Ttulo2Car"/>
    <w:uiPriority w:val="9"/>
    <w:qFormat/>
    <w:rsid w:val="009C165A"/>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C165A"/>
    <w:rPr>
      <w:rFonts w:ascii="Times New Roman" w:eastAsia="Times New Roman" w:hAnsi="Times New Roman" w:cs="Times New Roman"/>
      <w:b/>
      <w:bCs/>
      <w:kern w:val="36"/>
      <w:sz w:val="48"/>
      <w:szCs w:val="48"/>
      <w:lang w:eastAsia="es-MX"/>
    </w:rPr>
  </w:style>
  <w:style w:type="character" w:customStyle="1" w:styleId="Ttulo2Car">
    <w:name w:val="Título 2 Car"/>
    <w:basedOn w:val="Fuentedeprrafopredeter"/>
    <w:link w:val="Ttulo2"/>
    <w:uiPriority w:val="9"/>
    <w:rsid w:val="009C165A"/>
    <w:rPr>
      <w:rFonts w:ascii="Times New Roman" w:eastAsia="Times New Roman" w:hAnsi="Times New Roman" w:cs="Times New Roman"/>
      <w:b/>
      <w:bCs/>
      <w:sz w:val="36"/>
      <w:szCs w:val="36"/>
      <w:lang w:eastAsia="es-MX"/>
    </w:rPr>
  </w:style>
  <w:style w:type="paragraph" w:customStyle="1" w:styleId="isselectedend">
    <w:name w:val="isselectedend"/>
    <w:basedOn w:val="Normal"/>
    <w:rsid w:val="009C165A"/>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9C165A"/>
    <w:rPr>
      <w:b/>
      <w:bCs/>
    </w:rPr>
  </w:style>
  <w:style w:type="paragraph" w:styleId="NormalWeb">
    <w:name w:val="Normal (Web)"/>
    <w:basedOn w:val="Normal"/>
    <w:uiPriority w:val="99"/>
    <w:semiHidden/>
    <w:unhideWhenUsed/>
    <w:rsid w:val="009C165A"/>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extodeglobo">
    <w:name w:val="Balloon Text"/>
    <w:basedOn w:val="Normal"/>
    <w:link w:val="TextodegloboCar"/>
    <w:uiPriority w:val="99"/>
    <w:semiHidden/>
    <w:unhideWhenUsed/>
    <w:rsid w:val="0059411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941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8911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1023</Words>
  <Characters>5630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6640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2</cp:revision>
  <cp:lastPrinted>2026-07-13T19:13:00Z</cp:lastPrinted>
  <dcterms:created xsi:type="dcterms:W3CDTF">2026-07-13T17:36:00Z</dcterms:created>
  <dcterms:modified xsi:type="dcterms:W3CDTF">2026-07-13T19:22:00Z</dcterms:modified>
</cp:coreProperties>
</file>